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1F" w:rsidRDefault="00C80FB8">
      <w:pPr>
        <w:spacing w:before="77"/>
        <w:ind w:left="1891"/>
        <w:rPr>
          <w:b/>
          <w:sz w:val="28"/>
        </w:rPr>
      </w:pPr>
      <w:r>
        <w:rPr>
          <w:b/>
          <w:sz w:val="28"/>
        </w:rPr>
        <w:t>Assignment of Rents/Leases Endorsement (T-27)</w:t>
      </w:r>
    </w:p>
    <w:p w:rsidR="0055221F" w:rsidRDefault="00C80FB8">
      <w:pPr>
        <w:pStyle w:val="BodyText"/>
        <w:spacing w:before="269"/>
        <w:ind w:left="120" w:right="119"/>
      </w:pPr>
      <w:r>
        <w:t>The Company hereby insures the insured against loss which the insured shall sustain by reason of:</w:t>
      </w:r>
    </w:p>
    <w:p w:rsidR="0055221F" w:rsidRDefault="0055221F">
      <w:pPr>
        <w:pStyle w:val="BodyText"/>
        <w:spacing w:before="2"/>
        <w:rPr>
          <w:sz w:val="16"/>
        </w:rPr>
      </w:pPr>
    </w:p>
    <w:p w:rsidR="0055221F" w:rsidRDefault="0055221F">
      <w:pPr>
        <w:rPr>
          <w:sz w:val="16"/>
        </w:rPr>
        <w:sectPr w:rsidR="0055221F">
          <w:type w:val="continuous"/>
          <w:pgSz w:w="12240" w:h="15840"/>
          <w:pgMar w:top="1360" w:right="1320" w:bottom="280" w:left="1320" w:header="720" w:footer="720" w:gutter="0"/>
          <w:cols w:space="720"/>
        </w:sectPr>
      </w:pPr>
    </w:p>
    <w:p w:rsidR="0055221F" w:rsidRDefault="00C80FB8">
      <w:pPr>
        <w:pStyle w:val="ListParagraph"/>
        <w:numPr>
          <w:ilvl w:val="0"/>
          <w:numId w:val="1"/>
        </w:numPr>
        <w:tabs>
          <w:tab w:val="left" w:pos="1200"/>
          <w:tab w:val="left" w:pos="2817"/>
          <w:tab w:val="left" w:pos="8018"/>
        </w:tabs>
        <w:rPr>
          <w:sz w:val="24"/>
        </w:rPr>
      </w:pPr>
      <w:r>
        <w:rPr>
          <w:sz w:val="24"/>
        </w:rPr>
        <w:lastRenderedPageBreak/>
        <w:t>any defect in the execution of the</w:t>
      </w:r>
      <w:r>
        <w:rPr>
          <w:spacing w:val="-20"/>
          <w:sz w:val="24"/>
        </w:rPr>
        <w:t xml:space="preserve"> </w:t>
      </w:r>
      <w:r>
        <w:rPr>
          <w:sz w:val="24"/>
        </w:rPr>
        <w:t>document</w:t>
      </w:r>
      <w:r>
        <w:rPr>
          <w:spacing w:val="49"/>
          <w:sz w:val="24"/>
        </w:rPr>
        <w:t xml:space="preserve"> </w:t>
      </w:r>
      <w:r>
        <w:rPr>
          <w:sz w:val="24"/>
        </w:rPr>
        <w:t>entitled</w:t>
      </w:r>
      <w:r>
        <w:rPr>
          <w:w w:val="99"/>
          <w:sz w:val="24"/>
        </w:rPr>
        <w:t xml:space="preserve"> </w:t>
      </w:r>
      <w:r>
        <w:rPr>
          <w:spacing w:val="-10"/>
          <w:w w:val="99"/>
          <w:sz w:val="24"/>
        </w:rPr>
        <w:t xml:space="preserve"> </w:t>
      </w:r>
      <w:r>
        <w:rPr>
          <w:w w:val="99"/>
          <w:sz w:val="24"/>
          <w:u w:val="single"/>
        </w:rPr>
        <w:t xml:space="preserve"> </w:t>
      </w:r>
      <w:r>
        <w:rPr>
          <w:w w:val="99"/>
          <w:sz w:val="24"/>
          <w:u w:val="single"/>
        </w:rPr>
        <w:tab/>
      </w:r>
      <w:r>
        <w:rPr>
          <w:w w:val="99"/>
          <w:sz w:val="24"/>
        </w:rPr>
        <w:t xml:space="preserve"> </w:t>
      </w:r>
      <w:r>
        <w:rPr>
          <w:sz w:val="24"/>
        </w:rPr>
        <w:t>paragraph</w:t>
      </w:r>
      <w:r>
        <w:rPr>
          <w:sz w:val="24"/>
          <w:u w:val="single"/>
        </w:rPr>
        <w:tab/>
      </w:r>
      <w:r>
        <w:rPr>
          <w:sz w:val="24"/>
        </w:rPr>
        <w:t>of Schedule B;</w:t>
      </w:r>
      <w:r>
        <w:rPr>
          <w:spacing w:val="-3"/>
          <w:sz w:val="24"/>
        </w:rPr>
        <w:t xml:space="preserve"> </w:t>
      </w:r>
      <w:r>
        <w:rPr>
          <w:sz w:val="24"/>
        </w:rPr>
        <w:t>and</w:t>
      </w:r>
    </w:p>
    <w:p w:rsidR="0055221F" w:rsidRDefault="00C80FB8">
      <w:pPr>
        <w:pStyle w:val="BodyText"/>
        <w:spacing w:before="90"/>
        <w:ind w:left="70"/>
      </w:pPr>
      <w:r>
        <w:br w:type="column"/>
      </w:r>
      <w:proofErr w:type="gramStart"/>
      <w:r>
        <w:lastRenderedPageBreak/>
        <w:t>referred</w:t>
      </w:r>
      <w:proofErr w:type="gramEnd"/>
      <w:r>
        <w:t xml:space="preserve"> </w:t>
      </w:r>
      <w:r>
        <w:t>to in</w:t>
      </w:r>
    </w:p>
    <w:p w:rsidR="0055221F" w:rsidRDefault="0055221F">
      <w:pPr>
        <w:sectPr w:rsidR="0055221F">
          <w:type w:val="continuous"/>
          <w:pgSz w:w="12240" w:h="15840"/>
          <w:pgMar w:top="1360" w:right="1320" w:bottom="280" w:left="1320" w:header="720" w:footer="720" w:gutter="0"/>
          <w:cols w:num="2" w:space="720" w:equalWidth="0">
            <w:col w:w="8019" w:space="40"/>
            <w:col w:w="1541"/>
          </w:cols>
        </w:sectPr>
      </w:pPr>
    </w:p>
    <w:p w:rsidR="0055221F" w:rsidRDefault="0055221F">
      <w:pPr>
        <w:pStyle w:val="BodyText"/>
        <w:spacing w:before="2"/>
        <w:rPr>
          <w:sz w:val="16"/>
        </w:rPr>
      </w:pPr>
    </w:p>
    <w:p w:rsidR="0055221F" w:rsidRDefault="00C80FB8">
      <w:pPr>
        <w:pStyle w:val="ListParagraph"/>
        <w:numPr>
          <w:ilvl w:val="0"/>
          <w:numId w:val="1"/>
        </w:numPr>
        <w:tabs>
          <w:tab w:val="left" w:pos="1200"/>
        </w:tabs>
        <w:ind w:right="118"/>
        <w:jc w:val="both"/>
        <w:rPr>
          <w:sz w:val="24"/>
        </w:rPr>
      </w:pPr>
      <w:proofErr w:type="gramStart"/>
      <w:r>
        <w:rPr>
          <w:sz w:val="24"/>
        </w:rPr>
        <w:t>the</w:t>
      </w:r>
      <w:proofErr w:type="gramEnd"/>
      <w:r>
        <w:rPr>
          <w:sz w:val="24"/>
        </w:rPr>
        <w:t xml:space="preserve"> existence, as shown by the public records, of any prior assignment of the lessor’s interest in the lease or leases specified in such document, including any assignments of rents thereunder, other than as set fort</w:t>
      </w:r>
      <w:r>
        <w:rPr>
          <w:sz w:val="24"/>
        </w:rPr>
        <w:t>h in Schedule</w:t>
      </w:r>
      <w:r>
        <w:rPr>
          <w:spacing w:val="-13"/>
          <w:sz w:val="24"/>
        </w:rPr>
        <w:t xml:space="preserve"> </w:t>
      </w:r>
      <w:r>
        <w:rPr>
          <w:sz w:val="24"/>
        </w:rPr>
        <w:t>B.</w:t>
      </w:r>
    </w:p>
    <w:p w:rsidR="0055221F" w:rsidRDefault="0055221F">
      <w:pPr>
        <w:pStyle w:val="BodyText"/>
      </w:pPr>
    </w:p>
    <w:p w:rsidR="0055221F" w:rsidRDefault="00C80FB8">
      <w:pPr>
        <w:pStyle w:val="BodyText"/>
        <w:ind w:left="119" w:right="114"/>
        <w:jc w:val="both"/>
      </w:pPr>
      <w:r>
        <w:t>This endorsement is issued as part of the policy. Except as it expressly states, it does not (</w:t>
      </w:r>
      <w:proofErr w:type="spellStart"/>
      <w:r>
        <w:t>i</w:t>
      </w:r>
      <w:proofErr w:type="spellEnd"/>
      <w:r>
        <w:t xml:space="preserve">) modify any of the terms and provisions of the policy, (ii) modify any prior endorsements, (iii) extend the Date of Policy, or </w:t>
      </w:r>
      <w:proofErr w:type="gramStart"/>
      <w:r>
        <w:t xml:space="preserve">(iv) </w:t>
      </w:r>
      <w:bookmarkStart w:id="0" w:name="_GoBack"/>
      <w:bookmarkEnd w:id="0"/>
      <w:r>
        <w:t>increase</w:t>
      </w:r>
      <w:proofErr w:type="gramEnd"/>
      <w:r>
        <w:t xml:space="preserve"> t</w:t>
      </w:r>
      <w:r>
        <w:t xml:space="preserve">he Amount of Insurance. To the extent a provision of the policy or a previous endorsement is inconsistent with an express provision of this endorsement, this endorsement controls. Otherwise, this endorsement is subject to all of </w:t>
      </w:r>
      <w:proofErr w:type="gramStart"/>
      <w:r>
        <w:t>the  terms</w:t>
      </w:r>
      <w:proofErr w:type="gramEnd"/>
      <w:r>
        <w:t xml:space="preserve"> and provisions o</w:t>
      </w:r>
      <w:r>
        <w:t>f the policy and of any prior</w:t>
      </w:r>
      <w:r>
        <w:rPr>
          <w:spacing w:val="-15"/>
        </w:rPr>
        <w:t xml:space="preserve"> </w:t>
      </w:r>
      <w:r>
        <w:t>endorsements.</w:t>
      </w:r>
    </w:p>
    <w:p w:rsidR="0055221F" w:rsidRDefault="0055221F">
      <w:pPr>
        <w:pStyle w:val="BodyText"/>
        <w:spacing w:before="11"/>
        <w:rPr>
          <w:sz w:val="23"/>
        </w:rPr>
      </w:pPr>
    </w:p>
    <w:p w:rsidR="0055221F" w:rsidRDefault="0055221F">
      <w:pPr>
        <w:pStyle w:val="BodyText"/>
        <w:spacing w:before="11"/>
        <w:rPr>
          <w:sz w:val="23"/>
        </w:rPr>
      </w:pPr>
    </w:p>
    <w:p w:rsidR="0055221F" w:rsidRDefault="0055051F">
      <w:pPr>
        <w:pStyle w:val="BodyText"/>
        <w:ind w:left="119"/>
        <w:jc w:val="both"/>
      </w:pPr>
      <w:r>
        <w:t>WFG</w:t>
      </w:r>
      <w:r w:rsidR="00C80FB8">
        <w:t xml:space="preserve"> TITLE INSURANCE COMPANY</w:t>
      </w:r>
    </w:p>
    <w:p w:rsidR="0055221F" w:rsidRDefault="0055221F">
      <w:pPr>
        <w:pStyle w:val="BodyText"/>
        <w:spacing w:before="11"/>
        <w:rPr>
          <w:sz w:val="23"/>
        </w:rPr>
      </w:pPr>
    </w:p>
    <w:p w:rsidR="0055221F" w:rsidRDefault="00C80FB8">
      <w:pPr>
        <w:pStyle w:val="BodyText"/>
        <w:tabs>
          <w:tab w:val="left" w:pos="4067"/>
        </w:tabs>
        <w:ind w:left="119"/>
        <w:jc w:val="both"/>
      </w:pPr>
      <w:r>
        <w:t>By</w:t>
      </w:r>
      <w:proofErr w:type="gramStart"/>
      <w:r>
        <w:t>:_</w:t>
      </w:r>
      <w:proofErr w:type="gramEnd"/>
      <w:r>
        <w:rPr>
          <w:u w:val="single"/>
        </w:rPr>
        <w:t xml:space="preserve"> </w:t>
      </w:r>
      <w:r>
        <w:rPr>
          <w:u w:val="single"/>
        </w:rPr>
        <w:tab/>
      </w: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rPr>
          <w:sz w:val="20"/>
        </w:rPr>
      </w:pPr>
    </w:p>
    <w:p w:rsidR="0055221F" w:rsidRDefault="0055221F">
      <w:pPr>
        <w:pStyle w:val="BodyText"/>
        <w:spacing w:before="3"/>
        <w:rPr>
          <w:sz w:val="25"/>
        </w:rPr>
      </w:pPr>
    </w:p>
    <w:p w:rsidR="0055221F" w:rsidRDefault="00C80FB8">
      <w:pPr>
        <w:tabs>
          <w:tab w:val="left" w:pos="4591"/>
        </w:tabs>
        <w:spacing w:before="94"/>
        <w:ind w:left="120" w:right="4588"/>
        <w:rPr>
          <w:sz w:val="16"/>
        </w:rPr>
      </w:pPr>
      <w:r>
        <w:rPr>
          <w:sz w:val="16"/>
        </w:rPr>
        <w:t>FORM T-27:  Assignment of Rents</w:t>
      </w:r>
      <w:r>
        <w:rPr>
          <w:spacing w:val="-10"/>
          <w:sz w:val="16"/>
        </w:rPr>
        <w:t xml:space="preserve"> </w:t>
      </w:r>
      <w:r>
        <w:rPr>
          <w:sz w:val="16"/>
        </w:rPr>
        <w:t>/</w:t>
      </w:r>
      <w:r>
        <w:rPr>
          <w:spacing w:val="-5"/>
          <w:sz w:val="16"/>
        </w:rPr>
        <w:t xml:space="preserve"> </w:t>
      </w:r>
      <w:r>
        <w:rPr>
          <w:sz w:val="16"/>
        </w:rPr>
        <w:t>Leases</w:t>
      </w:r>
      <w:r>
        <w:rPr>
          <w:sz w:val="16"/>
        </w:rPr>
        <w:tab/>
        <w:t>Sec.</w:t>
      </w:r>
      <w:r>
        <w:rPr>
          <w:spacing w:val="-3"/>
          <w:sz w:val="16"/>
        </w:rPr>
        <w:t xml:space="preserve"> </w:t>
      </w:r>
      <w:r>
        <w:rPr>
          <w:sz w:val="16"/>
        </w:rPr>
        <w:t>II</w:t>
      </w:r>
      <w:r>
        <w:rPr>
          <w:sz w:val="16"/>
        </w:rPr>
        <w:t xml:space="preserve"> </w:t>
      </w:r>
      <w:r>
        <w:rPr>
          <w:sz w:val="16"/>
        </w:rPr>
        <w:t>Endorsement</w:t>
      </w:r>
    </w:p>
    <w:sectPr w:rsidR="0055221F">
      <w:type w:val="continuous"/>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311A3"/>
    <w:multiLevelType w:val="hybridMultilevel"/>
    <w:tmpl w:val="BA2CD638"/>
    <w:lvl w:ilvl="0" w:tplc="9E30FEEC">
      <w:start w:val="1"/>
      <w:numFmt w:val="lowerLetter"/>
      <w:lvlText w:val="(%1)"/>
      <w:lvlJc w:val="left"/>
      <w:pPr>
        <w:ind w:left="1200" w:hanging="360"/>
        <w:jc w:val="left"/>
      </w:pPr>
      <w:rPr>
        <w:rFonts w:ascii="Times New Roman" w:eastAsia="Times New Roman" w:hAnsi="Times New Roman" w:cs="Times New Roman" w:hint="default"/>
        <w:spacing w:val="-25"/>
        <w:w w:val="99"/>
        <w:sz w:val="24"/>
        <w:szCs w:val="24"/>
      </w:rPr>
    </w:lvl>
    <w:lvl w:ilvl="1" w:tplc="29C60444">
      <w:numFmt w:val="bullet"/>
      <w:lvlText w:val="•"/>
      <w:lvlJc w:val="left"/>
      <w:pPr>
        <w:ind w:left="1881" w:hanging="360"/>
      </w:pPr>
      <w:rPr>
        <w:rFonts w:hint="default"/>
      </w:rPr>
    </w:lvl>
    <w:lvl w:ilvl="2" w:tplc="FF60D0B6">
      <w:numFmt w:val="bullet"/>
      <w:lvlText w:val="•"/>
      <w:lvlJc w:val="left"/>
      <w:pPr>
        <w:ind w:left="2563" w:hanging="360"/>
      </w:pPr>
      <w:rPr>
        <w:rFonts w:hint="default"/>
      </w:rPr>
    </w:lvl>
    <w:lvl w:ilvl="3" w:tplc="598A700C">
      <w:numFmt w:val="bullet"/>
      <w:lvlText w:val="•"/>
      <w:lvlJc w:val="left"/>
      <w:pPr>
        <w:ind w:left="3245" w:hanging="360"/>
      </w:pPr>
      <w:rPr>
        <w:rFonts w:hint="default"/>
      </w:rPr>
    </w:lvl>
    <w:lvl w:ilvl="4" w:tplc="E87A0E80">
      <w:numFmt w:val="bullet"/>
      <w:lvlText w:val="•"/>
      <w:lvlJc w:val="left"/>
      <w:pPr>
        <w:ind w:left="3927" w:hanging="360"/>
      </w:pPr>
      <w:rPr>
        <w:rFonts w:hint="default"/>
      </w:rPr>
    </w:lvl>
    <w:lvl w:ilvl="5" w:tplc="B10CADD6">
      <w:numFmt w:val="bullet"/>
      <w:lvlText w:val="•"/>
      <w:lvlJc w:val="left"/>
      <w:pPr>
        <w:ind w:left="4609" w:hanging="360"/>
      </w:pPr>
      <w:rPr>
        <w:rFonts w:hint="default"/>
      </w:rPr>
    </w:lvl>
    <w:lvl w:ilvl="6" w:tplc="6FBE23D8">
      <w:numFmt w:val="bullet"/>
      <w:lvlText w:val="•"/>
      <w:lvlJc w:val="left"/>
      <w:pPr>
        <w:ind w:left="5291" w:hanging="360"/>
      </w:pPr>
      <w:rPr>
        <w:rFonts w:hint="default"/>
      </w:rPr>
    </w:lvl>
    <w:lvl w:ilvl="7" w:tplc="8738055A">
      <w:numFmt w:val="bullet"/>
      <w:lvlText w:val="•"/>
      <w:lvlJc w:val="left"/>
      <w:pPr>
        <w:ind w:left="5972" w:hanging="360"/>
      </w:pPr>
      <w:rPr>
        <w:rFonts w:hint="default"/>
      </w:rPr>
    </w:lvl>
    <w:lvl w:ilvl="8" w:tplc="CF0E06A0">
      <w:numFmt w:val="bullet"/>
      <w:lvlText w:val="•"/>
      <w:lvlJc w:val="left"/>
      <w:pPr>
        <w:ind w:left="665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5221F"/>
    <w:rsid w:val="0055051F"/>
    <w:rsid w:val="0055221F"/>
    <w:rsid w:val="00C8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20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Form T-27 Assignment of Rents / Leases Endorsement</vt:lpstr>
    </vt:vector>
  </TitlesOfParts>
  <Company>Hewlett-Packard Company</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T-27 Assignment of Rents / Leases Endorsement</dc:title>
  <dc:subject>Title Insurance Basic Manual Assignment of Rents / Leases Endorsement Form T-27</dc:subject>
  <cp:keywords>"form t-27, t-27, title basic manual, title, assignment of rents/leases endorsement, assignment of rents/leases endorsement, assignment of rents, assignment of leases"</cp:keywords>
  <cp:lastModifiedBy>Debbie Thoms</cp:lastModifiedBy>
  <cp:revision>4</cp:revision>
  <dcterms:created xsi:type="dcterms:W3CDTF">2017-06-20T08:33:00Z</dcterms:created>
  <dcterms:modified xsi:type="dcterms:W3CDTF">2017-06-20T15:34:00Z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2014-02-05T00:00:00Z</vt:filetime>
  </property>
  <property fmtid="{D5CDD505-2E9C-101B-9397-08002B2CF9AE}" pid="3" name="Creator">
    <vt:lpwstr>Acrobat PDFMaker 10.1 for Word</vt:lpwstr>
  </property>
  <property fmtid="{D5CDD505-2E9C-101B-9397-08002B2CF9AE}" pid="4" name="LastSaved">
    <vt:filetime>2017-06-20T00:00:00Z</vt:filetime>
  </property>
</Properties>
</file>